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medida assecuratória em casos de descumprimento de cláusulas contratuais pelas Organizações Sociais (OS), que possam causar riscos reais e emergenciais de paralisação dos atendimentos na rede Pública de Saúde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