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122/2023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LUIZ ALFREDO CASTRO RUZZA DALBEN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Dispõe sobre autorização ao executivo municipal para promover a abertura de crédito adicional suplementar no orçamento vigente no valor de R$ 150.000,00 (cento e cinquenta mil reais), para os fins que especifica e dá outras providências.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9 de maio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