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272/2022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do Bilhete Único no sistema de transporte coletivo da cidade de Sumaré e autoriza o Poder Executivo Municipal a firmar convênios com o Governo do Estado de São Paulo e os Municípios da Região Metropolitana de Campinas, a fim de implantar o Bilhete Único Metropolitano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setembro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