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3 ao Projeto de Lei Nº 100/2021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ao PL 100/2021.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agosto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