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2 ao Projeto de Lei Nº 100/2021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NEY DO GÁS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EMENDA SUPRESSIVA E MODIFICATIVA ao PROJETO DE LEI Nº 100/2021 que Institui o uso obrigatório de Crachá de Identificação Funcional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junho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