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100/2021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SUPRESSIVA E MODIFICATIVA ao PROJETO DE LEI Nº 100/2021 que Institui o uso obrigatório de Crachá de Identificação Funcional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junho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