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100/2021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ao PL 100/2021 que Institui o uso obrigatório de Crachá de Identificação Funcional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