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100/2021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100/2021 que Institui o uso obrigatório de Crachá de Identificação Funcional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