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100/2021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NEY DO GÁS, 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uso obrigatório de Crachá de Identificação Funcional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