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5936EB97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Pr="00AE449C" w:rsidR="00DA1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3590F" w:rsidR="00A3590F">
        <w:rPr>
          <w:rFonts w:ascii="Times New Roman" w:eastAsia="Times New Roman" w:hAnsi="Times New Roman" w:cs="Times New Roman"/>
          <w:sz w:val="24"/>
          <w:szCs w:val="24"/>
          <w:lang w:eastAsia="pt-BR"/>
        </w:rPr>
        <w:t>Lindaura Teixeira da Cruz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Pr="000904CE" w:rsidR="004E5897">
        <w:t xml:space="preserve"> toda a sua extensão</w:t>
      </w:r>
      <w:r w:rsidRPr="000904CE" w:rsidR="00A1255C">
        <w:t>.</w:t>
      </w:r>
    </w:p>
    <w:p w:rsidR="00261695" w:rsidRPr="000904CE" w:rsidP="007F7D61" w14:paraId="7553368B" w14:textId="3253A98A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F7D61" w:rsid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DDF09A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7F7D61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7992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7F7D61"/>
    <w:rsid w:val="00822396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3590F"/>
    <w:rsid w:val="00A60BF9"/>
    <w:rsid w:val="00AE1707"/>
    <w:rsid w:val="00AE449C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2023-05-09T13:38:00Z</dcterms:created>
  <dcterms:modified xsi:type="dcterms:W3CDTF">2023-05-09T13:38:00Z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