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Emenda Nº 1 ao Projeto de Lei Nº 332/2021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RUDINEI LOBO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EMENDA MODIFICATIVA da nova redação ao artigo Art. 5°- da Lei 332/2021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novembro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