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Emenda Nº 1 ao Projeto de Lei Nº 155/2022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ANDRE DA FARMÁCIA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Altera o Projeto de Lei 155/2022, que dispõe sobre a proibição do consumo de dispositivos eletrônicos para fumar nas escolas do município de Sumaré.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agosto de 2022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15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1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