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167/2022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SILVIO COLTRO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“ACRESCENTA E ALTERA DISPOSITIVOS DA LEI MUNICIPAL Nº 5.695, DE 28 DE NOVEMBRO DE 2014, E REVOGA E ALTERA DISPOSITIVOS DA LEI MUNICIPAL Nº 4.891, DE 12 DE NOVEMBRO DE 2009”.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junho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