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167/2022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SILVIO COLTRO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“ACRESCENTA E ALTERA DISPOSITIVOS DA LEI MUNICIPAL Nº 5.695, DE 28 DE NOVEMBRO DE 2014, E REVOGA E ALTERA DISPOSITIVOS DA LEI MUNICIPAL Nº 4.891, DE 12 DE NOVEMBRO DE 2009”.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