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4A77" w:rsidP="00C34A77">
      <w:pPr>
        <w:pStyle w:val="NormalWeb"/>
        <w:spacing w:after="12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INDICAÇÃO Nº </w:t>
      </w:r>
      <w:r>
        <w:rPr>
          <w:rFonts w:ascii="Arial" w:hAnsi="Arial" w:cs="Arial"/>
          <w:b/>
          <w:bCs/>
          <w:color w:val="000000"/>
          <w:u w:val="single"/>
        </w:rPr>
        <w:t xml:space="preserve">             </w:t>
      </w:r>
      <w:r>
        <w:rPr>
          <w:rFonts w:ascii="Arial" w:hAnsi="Arial" w:cs="Arial"/>
          <w:b/>
          <w:bCs/>
          <w:color w:val="000000"/>
        </w:rPr>
        <w:t>/ 2022</w:t>
      </w:r>
    </w:p>
    <w:p w:rsidR="00C34A77" w:rsidP="00C34A77">
      <w:pPr>
        <w:pStyle w:val="NormalWeb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</w:rPr>
      </w:pPr>
    </w:p>
    <w:p w:rsidR="00C34A77" w:rsidP="00C34A77">
      <w:pPr>
        <w:pStyle w:val="NormalWeb"/>
        <w:spacing w:before="60" w:after="120"/>
        <w:ind w:left="425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Indica t</w:t>
      </w:r>
      <w:r w:rsidRPr="002E7191">
        <w:rPr>
          <w:rFonts w:ascii="Arial" w:hAnsi="Arial" w:cs="Arial"/>
          <w:color w:val="000000"/>
        </w:rPr>
        <w:t>roca d</w:t>
      </w:r>
      <w:r>
        <w:rPr>
          <w:rFonts w:ascii="Arial" w:hAnsi="Arial" w:cs="Arial"/>
          <w:color w:val="000000"/>
        </w:rPr>
        <w:t>as</w:t>
      </w:r>
      <w:r w:rsidRPr="002E7191">
        <w:rPr>
          <w:rFonts w:ascii="Arial" w:hAnsi="Arial" w:cs="Arial"/>
          <w:color w:val="000000"/>
        </w:rPr>
        <w:t xml:space="preserve"> lâmpadas </w:t>
      </w:r>
      <w:r>
        <w:rPr>
          <w:rFonts w:ascii="Arial" w:hAnsi="Arial" w:cs="Arial"/>
          <w:color w:val="000000"/>
        </w:rPr>
        <w:t xml:space="preserve">atuais </w:t>
      </w:r>
      <w:r w:rsidRPr="002E7191">
        <w:rPr>
          <w:rFonts w:ascii="Arial" w:hAnsi="Arial" w:cs="Arial"/>
          <w:color w:val="000000"/>
        </w:rPr>
        <w:t>por lâmpadas de LED</w:t>
      </w:r>
      <w:r>
        <w:rPr>
          <w:rFonts w:ascii="Arial" w:hAnsi="Arial" w:cs="Arial"/>
          <w:color w:val="000000"/>
        </w:rPr>
        <w:t xml:space="preserve"> </w:t>
      </w:r>
      <w:r w:rsidR="006A35B2">
        <w:rPr>
          <w:rFonts w:ascii="Arial" w:hAnsi="Arial" w:cs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 xml:space="preserve">Rua </w:t>
      </w:r>
      <w:r>
        <w:rPr>
          <w:rFonts w:ascii="Arial" w:hAnsi="Arial" w:cs="Arial"/>
          <w:color w:val="000000"/>
        </w:rPr>
        <w:t>Vitor Argentino</w:t>
      </w:r>
      <w:r w:rsidRPr="002E7191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nas </w:t>
      </w:r>
      <w:r w:rsidR="006A35B2">
        <w:rPr>
          <w:rFonts w:ascii="Arial" w:hAnsi="Arial" w:cs="Arial"/>
          <w:color w:val="000000"/>
        </w:rPr>
        <w:t xml:space="preserve">imediações </w:t>
      </w:r>
      <w:r>
        <w:rPr>
          <w:rFonts w:ascii="Arial" w:hAnsi="Arial" w:cs="Arial"/>
          <w:color w:val="000000"/>
        </w:rPr>
        <w:t xml:space="preserve">da Regional Área Cura, </w:t>
      </w:r>
      <w:r w:rsidRPr="002E7191">
        <w:rPr>
          <w:rFonts w:ascii="Arial" w:hAnsi="Arial" w:cs="Arial"/>
          <w:color w:val="000000"/>
        </w:rPr>
        <w:t xml:space="preserve">Jardim </w:t>
      </w:r>
      <w:r>
        <w:rPr>
          <w:rFonts w:ascii="Arial" w:hAnsi="Arial" w:cs="Arial"/>
          <w:color w:val="000000"/>
        </w:rPr>
        <w:t>Denadai</w:t>
      </w:r>
      <w:r>
        <w:rPr>
          <w:rFonts w:ascii="Arial" w:hAnsi="Arial" w:cs="Arial"/>
          <w:color w:val="000000"/>
        </w:rPr>
        <w:t>.</w:t>
      </w:r>
    </w:p>
    <w:p w:rsidR="00C34A77" w:rsidP="00C34A77">
      <w:pPr>
        <w:pStyle w:val="NormalWeb"/>
        <w:spacing w:before="60" w:after="120"/>
        <w:ind w:left="425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/>
        </w:rPr>
        <w:t xml:space="preserve"> </w:t>
      </w:r>
    </w:p>
    <w:p w:rsidR="00C34A77" w:rsidP="00C34A77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EXCELENTÍSSIMO SENHOR PRESIDENTE DA CÂMARA MUNICIPAL DE SUMARÉ,</w:t>
      </w:r>
    </w:p>
    <w:p w:rsidR="00C34A77" w:rsidP="00C34A77">
      <w:pPr>
        <w:pStyle w:val="NormalWeb"/>
        <w:spacing w:before="0" w:beforeAutospacing="0" w:after="120" w:afterAutospacing="0"/>
        <w:ind w:firstLine="1418"/>
        <w:jc w:val="both"/>
        <w:rPr>
          <w:rFonts w:ascii="Arial" w:hAnsi="Arial" w:cs="Arial"/>
          <w:b/>
          <w:bCs/>
        </w:rPr>
      </w:pPr>
    </w:p>
    <w:p w:rsidR="00C34A77" w:rsidP="00C34A77">
      <w:pPr>
        <w:pStyle w:val="NormalWeb"/>
        <w:spacing w:before="120" w:beforeAutospacing="0" w:after="120" w:afterAutospacing="0" w:line="360" w:lineRule="auto"/>
        <w:ind w:firstLine="1418"/>
        <w:jc w:val="both"/>
        <w:rPr>
          <w:rFonts w:ascii="Arial" w:hAnsi="Arial" w:cs="Arial"/>
        </w:rPr>
      </w:pPr>
      <w:r w:rsidRPr="00325504">
        <w:rPr>
          <w:rFonts w:ascii="Arial" w:hAnsi="Arial" w:cs="Arial"/>
        </w:rPr>
        <w:t xml:space="preserve">Nos termos dos art. 203 a 205 do Regimento Interno desta Casa de Lei, </w:t>
      </w:r>
      <w:r w:rsidRPr="00E922B5">
        <w:rPr>
          <w:rFonts w:ascii="Arial" w:hAnsi="Arial" w:cs="Arial"/>
          <w:b/>
          <w:bCs/>
        </w:rPr>
        <w:t>indico</w:t>
      </w:r>
      <w:r>
        <w:rPr>
          <w:rFonts w:ascii="Arial" w:hAnsi="Arial" w:cs="Arial"/>
        </w:rPr>
        <w:t xml:space="preserve"> a modernização da iluminação pública </w:t>
      </w:r>
      <w:r>
        <w:rPr>
          <w:rFonts w:ascii="Arial" w:hAnsi="Arial" w:cs="Arial"/>
        </w:rPr>
        <w:t xml:space="preserve">na Rua Vitor Argentino, nas </w:t>
      </w:r>
      <w:r w:rsidR="006A35B2">
        <w:rPr>
          <w:rFonts w:ascii="Arial" w:hAnsi="Arial" w:cs="Arial"/>
        </w:rPr>
        <w:t xml:space="preserve">imediações </w:t>
      </w:r>
      <w:r>
        <w:rPr>
          <w:rFonts w:ascii="Arial" w:hAnsi="Arial" w:cs="Arial"/>
        </w:rPr>
        <w:t>da Regional Área Cura,</w:t>
      </w:r>
      <w:r>
        <w:rPr>
          <w:rFonts w:ascii="Arial" w:hAnsi="Arial" w:cs="Arial"/>
        </w:rPr>
        <w:t xml:space="preserve"> por meio da </w:t>
      </w:r>
      <w:r w:rsidRPr="00D25C7F">
        <w:rPr>
          <w:rFonts w:ascii="Arial" w:hAnsi="Arial" w:cs="Arial"/>
        </w:rPr>
        <w:t>troca d</w:t>
      </w:r>
      <w:r>
        <w:rPr>
          <w:rFonts w:ascii="Arial" w:hAnsi="Arial" w:cs="Arial"/>
        </w:rPr>
        <w:t>as</w:t>
      </w:r>
      <w:r w:rsidRPr="00D25C7F">
        <w:rPr>
          <w:rFonts w:ascii="Arial" w:hAnsi="Arial" w:cs="Arial"/>
        </w:rPr>
        <w:t xml:space="preserve"> lâmpadas </w:t>
      </w:r>
      <w:r>
        <w:rPr>
          <w:rFonts w:ascii="Arial" w:hAnsi="Arial" w:cs="Arial"/>
        </w:rPr>
        <w:t xml:space="preserve">atuais </w:t>
      </w:r>
      <w:r w:rsidRPr="00D25C7F">
        <w:rPr>
          <w:rFonts w:ascii="Arial" w:hAnsi="Arial" w:cs="Arial"/>
        </w:rPr>
        <w:t xml:space="preserve">por lâmpadas de LED. </w:t>
      </w:r>
    </w:p>
    <w:p w:rsidR="00C34A77" w:rsidP="00C34A77">
      <w:pPr>
        <w:spacing w:after="120"/>
        <w:ind w:firstLine="1418"/>
        <w:jc w:val="both"/>
        <w:rPr>
          <w:rFonts w:ascii="Arial" w:eastAsia="Times New Roman" w:hAnsi="Arial" w:cs="Arial"/>
          <w:sz w:val="24"/>
          <w:szCs w:val="24"/>
        </w:rPr>
      </w:pPr>
      <w:r w:rsidRPr="005C20F3">
        <w:rPr>
          <w:rFonts w:ascii="Arial" w:eastAsia="Times New Roman" w:hAnsi="Arial" w:cs="Arial"/>
          <w:sz w:val="24"/>
          <w:szCs w:val="24"/>
        </w:rPr>
        <w:t xml:space="preserve">A substituição visa atender diversos pedidos realizados por cidadãos de nosso município e advêm ainda da necessidade de modernização tecnológica da iluminação pública </w:t>
      </w:r>
      <w:r>
        <w:rPr>
          <w:rFonts w:ascii="Arial" w:eastAsia="Times New Roman" w:hAnsi="Arial" w:cs="Arial"/>
          <w:sz w:val="24"/>
          <w:szCs w:val="24"/>
        </w:rPr>
        <w:t xml:space="preserve">atual </w:t>
      </w:r>
      <w:r w:rsidRPr="005C20F3">
        <w:rPr>
          <w:rFonts w:ascii="Arial" w:eastAsia="Times New Roman" w:hAnsi="Arial" w:cs="Arial"/>
          <w:sz w:val="24"/>
          <w:szCs w:val="24"/>
        </w:rPr>
        <w:t>por luminárias de LED</w:t>
      </w:r>
      <w:r>
        <w:rPr>
          <w:rFonts w:ascii="Arial" w:eastAsia="Times New Roman" w:hAnsi="Arial" w:cs="Arial"/>
          <w:sz w:val="24"/>
          <w:szCs w:val="24"/>
        </w:rPr>
        <w:t>, motivada por</w:t>
      </w:r>
      <w:r w:rsidRPr="005C20F3">
        <w:rPr>
          <w:rFonts w:ascii="Arial" w:eastAsia="Times New Roman" w:hAnsi="Arial" w:cs="Arial"/>
          <w:sz w:val="24"/>
          <w:szCs w:val="24"/>
        </w:rPr>
        <w:t xml:space="preserve"> diversas vantagens em termos de economia, sustentabilidade, manutenção, segurança, durabilidade e saúde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C34A77" w:rsidP="00C34A77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C34A77" w:rsidP="00C34A77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C34A77" w:rsidP="00C34A77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3.</w:t>
      </w:r>
    </w:p>
    <w:p w:rsidR="00C34A77" w:rsidP="00C34A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C34A77" w:rsidP="00C34A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  <w:r w:rsidRPr="00FE60C1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1885950</wp:posOffset>
            </wp:positionH>
            <wp:positionV relativeFrom="paragraph">
              <wp:posOffset>89535</wp:posOffset>
            </wp:positionV>
            <wp:extent cx="2331720" cy="739140"/>
            <wp:effectExtent l="0" t="0" r="0" b="381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6914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A77" w:rsidP="00C34A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C34A77" w:rsidP="00C34A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C34A77" w:rsidP="00C34A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C65290">
        <w:rPr>
          <w:rFonts w:ascii="Arial" w:hAnsi="Arial" w:cs="Arial"/>
          <w:b/>
          <w:color w:val="000000"/>
        </w:rPr>
        <w:t xml:space="preserve">SEBASTIÃO ALVES CORREA </w:t>
      </w:r>
    </w:p>
    <w:p w:rsidR="00C34A77" w:rsidP="00C34A77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color w:val="000000"/>
        </w:rPr>
      </w:pPr>
      <w:r w:rsidRPr="00C65290">
        <w:rPr>
          <w:rFonts w:ascii="Arial" w:hAnsi="Arial" w:cs="Arial"/>
          <w:bCs/>
          <w:color w:val="000000"/>
        </w:rPr>
        <w:t>Tião Correa (Vereador</w:t>
      </w:r>
      <w:r>
        <w:rPr>
          <w:rFonts w:ascii="Arial" w:hAnsi="Arial" w:cs="Arial"/>
          <w:bCs/>
          <w:color w:val="000000"/>
        </w:rPr>
        <w:t xml:space="preserve"> -</w:t>
      </w:r>
      <w:r w:rsidRPr="00C65290">
        <w:rPr>
          <w:rFonts w:ascii="Arial" w:hAnsi="Arial" w:cs="Arial"/>
          <w:bCs/>
          <w:color w:val="000000"/>
        </w:rPr>
        <w:t xml:space="preserve"> PSDB)</w:t>
      </w:r>
      <w:bookmarkStart w:id="0" w:name="_GoBack"/>
      <w:bookmarkEnd w:id="0"/>
    </w:p>
    <w:p w:rsidR="00C34A77" w:rsidRPr="00350107" w:rsidP="00C34A77">
      <w:pPr>
        <w:ind w:right="-1"/>
      </w:pPr>
      <w:r w:rsidRPr="00350107">
        <w:t xml:space="preserve"> </w:t>
      </w:r>
    </w:p>
    <w:p w:rsidR="00C34A77"/>
    <w:p w:rsidR="00B974BA"/>
    <w:p w:rsidR="00B974BA"/>
    <w:p w:rsidR="00B974BA"/>
    <w:p w:rsidR="00B974BA"/>
    <w:p w:rsidR="00B974BA" w:rsidP="00B974BA">
      <w:pPr>
        <w:spacing w:after="0" w:line="240" w:lineRule="auto"/>
        <w:ind w:left="70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ANEXO</w:t>
      </w:r>
    </w:p>
    <w:p w:rsidR="00B974BA" w:rsidP="00B974BA">
      <w:pPr>
        <w:spacing w:after="0" w:line="240" w:lineRule="auto"/>
        <w:ind w:left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B974BA" w:rsidP="00B974BA">
      <w:pPr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Figura 1. </w:t>
      </w:r>
      <w:r>
        <w:rPr>
          <w:rFonts w:ascii="Arial" w:hAnsi="Arial" w:cs="Arial"/>
          <w:color w:val="000000"/>
        </w:rPr>
        <w:t>Indica t</w:t>
      </w:r>
      <w:r w:rsidRPr="002E7191">
        <w:rPr>
          <w:rFonts w:ascii="Arial" w:hAnsi="Arial" w:cs="Arial"/>
          <w:color w:val="000000"/>
        </w:rPr>
        <w:t>roca d</w:t>
      </w:r>
      <w:r>
        <w:rPr>
          <w:rFonts w:ascii="Arial" w:hAnsi="Arial" w:cs="Arial"/>
          <w:color w:val="000000"/>
        </w:rPr>
        <w:t>as</w:t>
      </w:r>
      <w:r w:rsidRPr="002E7191">
        <w:rPr>
          <w:rFonts w:ascii="Arial" w:hAnsi="Arial" w:cs="Arial"/>
          <w:color w:val="000000"/>
        </w:rPr>
        <w:t xml:space="preserve"> lâmpadas </w:t>
      </w:r>
      <w:r>
        <w:rPr>
          <w:rFonts w:ascii="Arial" w:hAnsi="Arial" w:cs="Arial"/>
          <w:color w:val="000000"/>
        </w:rPr>
        <w:t xml:space="preserve">atuais </w:t>
      </w:r>
      <w:r w:rsidRPr="002E7191">
        <w:rPr>
          <w:rFonts w:ascii="Arial" w:hAnsi="Arial" w:cs="Arial"/>
          <w:color w:val="000000"/>
        </w:rPr>
        <w:t>por lâmpadas de LED</w:t>
      </w:r>
      <w:r>
        <w:rPr>
          <w:rFonts w:ascii="Arial" w:hAnsi="Arial" w:cs="Arial"/>
          <w:color w:val="000000"/>
        </w:rPr>
        <w:t xml:space="preserve"> na Rua Vitor Argentino</w:t>
      </w:r>
      <w:r w:rsidRPr="002E7191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nas imediações da Regional Área Cura, </w:t>
      </w:r>
      <w:r w:rsidRPr="002E7191">
        <w:rPr>
          <w:rFonts w:ascii="Arial" w:hAnsi="Arial" w:cs="Arial"/>
          <w:color w:val="000000"/>
        </w:rPr>
        <w:t xml:space="preserve">Jardim </w:t>
      </w:r>
      <w:r>
        <w:rPr>
          <w:rFonts w:ascii="Arial" w:hAnsi="Arial" w:cs="Arial"/>
          <w:color w:val="000000"/>
        </w:rPr>
        <w:t>Denadai</w:t>
      </w:r>
      <w:r w:rsidRPr="00697544">
        <w:rPr>
          <w:rFonts w:ascii="Arial" w:hAnsi="Arial" w:cs="Arial"/>
          <w:sz w:val="24"/>
          <w:szCs w:val="24"/>
        </w:rPr>
        <w:t>.</w:t>
      </w:r>
    </w:p>
    <w:p w:rsidR="00B974BA"/>
    <w:p w:rsidR="00B974B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71755</wp:posOffset>
            </wp:positionV>
            <wp:extent cx="5638800" cy="3529965"/>
            <wp:effectExtent l="0" t="0" r="0" b="0"/>
            <wp:wrapTight wrapText="bothSides">
              <wp:wrapPolygon>
                <wp:start x="0" y="0"/>
                <wp:lineTo x="0" y="21448"/>
                <wp:lineTo x="21527" y="21448"/>
                <wp:lineTo x="21527" y="0"/>
                <wp:lineTo x="0" y="0"/>
              </wp:wrapPolygon>
            </wp:wrapTight>
            <wp:docPr id="1164930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11483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7469" r="4606" b="1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5105F8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2127" w:right="849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>
    <w:bookmarkStart w:id="1" w:name="_Hlk65226898"/>
    <w:bookmarkStart w:id="2" w:name="_Hlk65226899"/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>
    <w:r w:rsidRPr="006D1E9A">
      <w:t xml:space="preserve">TRAVESSA 1º CENTENÁRIO, 32, CENTRO, SUMARÉ - SP CEP 13170-031 | TELEFONE (19) 3883-8833 | </w:t>
    </w:r>
    <w:r w:rsidRPr="006D1E9A">
      <w:t>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77"/>
    <w:rsid w:val="002E7191"/>
    <w:rsid w:val="00325504"/>
    <w:rsid w:val="00350107"/>
    <w:rsid w:val="003C77F3"/>
    <w:rsid w:val="004A0527"/>
    <w:rsid w:val="005C20F3"/>
    <w:rsid w:val="00626437"/>
    <w:rsid w:val="00697544"/>
    <w:rsid w:val="006A35B2"/>
    <w:rsid w:val="006D1E9A"/>
    <w:rsid w:val="00B70DDC"/>
    <w:rsid w:val="00B974BA"/>
    <w:rsid w:val="00C34A77"/>
    <w:rsid w:val="00C65290"/>
    <w:rsid w:val="00D25C7F"/>
    <w:rsid w:val="00E07F67"/>
    <w:rsid w:val="00E922B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A927584-F901-4E81-8B7E-04746ED9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A77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Tião Correa</dc:creator>
  <cp:lastModifiedBy>Tião Correa</cp:lastModifiedBy>
  <cp:revision>7</cp:revision>
  <dcterms:created xsi:type="dcterms:W3CDTF">2023-05-02T13:51:00Z</dcterms:created>
  <dcterms:modified xsi:type="dcterms:W3CDTF">2023-05-02T14:23:00Z</dcterms:modified>
</cp:coreProperties>
</file>