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6A9B0CF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1F382D">
        <w:rPr>
          <w:sz w:val="24"/>
        </w:rPr>
        <w:t>Avenida Pirelli</w:t>
      </w:r>
      <w:r w:rsidR="003658E0">
        <w:rPr>
          <w:sz w:val="24"/>
        </w:rPr>
        <w:t xml:space="preserve">, próximo ao número </w:t>
      </w:r>
      <w:r w:rsidR="00DF713B">
        <w:rPr>
          <w:sz w:val="24"/>
        </w:rPr>
        <w:t>4</w:t>
      </w:r>
      <w:r w:rsidR="001F382D">
        <w:rPr>
          <w:sz w:val="24"/>
        </w:rPr>
        <w:t>4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1F382D">
        <w:rPr>
          <w:sz w:val="24"/>
        </w:rPr>
        <w:t>São Gerônimo.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21F1B1F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382D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1F382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D5F26"/>
    <w:rsid w:val="00DF713B"/>
    <w:rsid w:val="00E527AD"/>
    <w:rsid w:val="00E63DF7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2023-04-28T18:06:00Z</dcterms:created>
  <dcterms:modified xsi:type="dcterms:W3CDTF">2023-04-28T18:06:00Z</dcterms:modified>
</cp:coreProperties>
</file>