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Serviço de Acolhimento em Família Acolhedora no Município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