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110/2023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crédito adicional suplementar no orçamento vigente no valor de R$ 6.222.290,90 (seis milhões, duzentos e vinte e dois mil, duzentos e noventa reais e noventa centavos),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25 de abril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