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252/2021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divulgação da listagem de medicamentos disponíveis e em falta na Rede Municipal de Saúde e dá outras providências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agosto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