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252/2021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RUDINEI LOBO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divulgação da listagem de medicamentos disponíveis e em falta na Rede Municipal de Saúde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agosto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