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Emenda Nº 1 ao Projeto de Lei Nº 36/2023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RAI DO PARAÍSO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Emenda Modificativa - Dispõe sobre a alteração dos artigos 1º e 2º da Lei 5749 de 09 de abril de 2015.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