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F0E3E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19F7" w:rsidR="000D19F7">
        <w:rPr>
          <w:rFonts w:ascii="Tahoma" w:hAnsi="Tahoma" w:cs="Tahoma"/>
          <w:b/>
          <w:bCs/>
          <w:sz w:val="24"/>
          <w:szCs w:val="24"/>
        </w:rPr>
        <w:t>Rua João Gilberto Bueno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frente ao número </w:t>
      </w:r>
      <w:r w:rsidR="000D19F7">
        <w:rPr>
          <w:rFonts w:ascii="Tahoma" w:hAnsi="Tahoma" w:cs="Tahoma"/>
          <w:sz w:val="24"/>
          <w:szCs w:val="24"/>
        </w:rPr>
        <w:t>166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F05F9" w:rsidR="00DF05F9">
        <w:rPr>
          <w:rFonts w:ascii="Tahoma" w:hAnsi="Tahoma" w:cs="Tahoma"/>
          <w:b/>
          <w:bCs/>
          <w:sz w:val="24"/>
          <w:szCs w:val="24"/>
        </w:rPr>
        <w:t>Parque Residencial Virginio Basso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413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2023-04-24T18:22:00Z</dcterms:created>
  <dcterms:modified xsi:type="dcterms:W3CDTF">2023-04-24T18:22:00Z</dcterms:modified>
</cp:coreProperties>
</file>