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4668E8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D32BA9">
        <w:t>Edson Nunes dos Santos</w:t>
      </w:r>
      <w:r w:rsidR="005C03F7">
        <w:t xml:space="preserve">, </w:t>
      </w:r>
      <w:r w:rsidR="00D030CA">
        <w:t xml:space="preserve">na altura do número residencial </w:t>
      </w:r>
      <w:r w:rsidR="00E71A1C">
        <w:t>41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4884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C256A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71A1C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2023-04-24T17:35:00Z</dcterms:created>
  <dcterms:modified xsi:type="dcterms:W3CDTF">2023-04-24T17:35:00Z</dcterms:modified>
</cp:coreProperties>
</file>