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A95954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81A7C">
        <w:rPr>
          <w:rFonts w:ascii="Arial" w:hAnsi="Arial" w:cs="Arial"/>
          <w:sz w:val="24"/>
          <w:szCs w:val="24"/>
        </w:rPr>
        <w:t>a conclusão do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AC07A0">
        <w:rPr>
          <w:rFonts w:ascii="Arial" w:hAnsi="Arial" w:cs="Arial"/>
          <w:sz w:val="24"/>
          <w:szCs w:val="24"/>
        </w:rPr>
        <w:t>n</w:t>
      </w:r>
      <w:r w:rsidR="00F36D09">
        <w:rPr>
          <w:rFonts w:ascii="Arial" w:hAnsi="Arial" w:cs="Arial"/>
          <w:sz w:val="24"/>
          <w:szCs w:val="24"/>
        </w:rPr>
        <w:t>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137C4">
        <w:rPr>
          <w:rFonts w:ascii="Arial" w:hAnsi="Arial" w:cs="Arial"/>
          <w:sz w:val="24"/>
          <w:szCs w:val="24"/>
        </w:rPr>
        <w:t>Gumercindo de Couto</w:t>
      </w:r>
      <w:r w:rsidR="00C27753">
        <w:rPr>
          <w:rFonts w:ascii="Arial" w:hAnsi="Arial" w:cs="Arial"/>
          <w:sz w:val="24"/>
          <w:szCs w:val="24"/>
        </w:rPr>
        <w:t xml:space="preserve">, bairro </w:t>
      </w:r>
      <w:r w:rsidR="00E137C4">
        <w:rPr>
          <w:rFonts w:ascii="Arial" w:hAnsi="Arial" w:cs="Arial"/>
          <w:sz w:val="24"/>
          <w:szCs w:val="24"/>
        </w:rPr>
        <w:t>São Judas Tadeu.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81A7C" w:rsidP="00881A7C" w14:paraId="634FC4C9" w14:textId="163E135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137C4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abril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3141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B75CE"/>
    <w:rsid w:val="001C3DDA"/>
    <w:rsid w:val="001C44BA"/>
    <w:rsid w:val="001D0A23"/>
    <w:rsid w:val="001D16B0"/>
    <w:rsid w:val="001D2ED4"/>
    <w:rsid w:val="001D34B0"/>
    <w:rsid w:val="001D4155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1A5B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2C1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190C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1A7C"/>
    <w:rsid w:val="008824D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07A0"/>
    <w:rsid w:val="00AC2919"/>
    <w:rsid w:val="00AC4C3D"/>
    <w:rsid w:val="00AC60CE"/>
    <w:rsid w:val="00AC60E3"/>
    <w:rsid w:val="00AC7107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44DA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5BBC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0F77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7C4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  <w:rsid w:val="00FF37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2023-04-24T14:35:00Z</dcterms:created>
  <dcterms:modified xsi:type="dcterms:W3CDTF">2023-04-24T14:35:00Z</dcterms:modified>
</cp:coreProperties>
</file>