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4391AE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="000835BE">
        <w:rPr>
          <w:rFonts w:ascii="Arial" w:hAnsi="Arial" w:cs="Arial"/>
          <w:sz w:val="24"/>
          <w:szCs w:val="24"/>
        </w:rPr>
        <w:t>limpeza do córrego Tijuco Preto</w:t>
      </w:r>
      <w:r w:rsidR="00C33FF7">
        <w:rPr>
          <w:rFonts w:ascii="Arial" w:hAnsi="Arial" w:cs="Arial"/>
          <w:sz w:val="24"/>
          <w:szCs w:val="24"/>
        </w:rPr>
        <w:t xml:space="preserve"> que se encontra com intenso fluxo de esgoto a céu aberto.</w:t>
      </w:r>
    </w:p>
    <w:p w:rsidR="007B4203" w:rsidP="007B4203" w14:paraId="448931CE" w14:textId="4FC2C9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C33FF7">
        <w:rPr>
          <w:rFonts w:ascii="Arial" w:hAnsi="Arial" w:cs="Arial"/>
          <w:sz w:val="24"/>
          <w:szCs w:val="24"/>
        </w:rPr>
        <w:t>mal cheiro e o risco de contaminação das pessoas que moram aos arredores, além dos inúmeros impactos ambientais que o esgoto não tratado jogado no curso d’agua provoca.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2B34AD6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22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874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835BE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84728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014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5E5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FF7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2021-02-22T14:21:00Z</dcterms:created>
  <dcterms:modified xsi:type="dcterms:W3CDTF">2021-02-22T14:21:00Z</dcterms:modified>
</cp:coreProperties>
</file>