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3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4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spacing w:line="276" w:lineRule="auto"/>
        <w:ind w:right="282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SUBSTITUTIVA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Substitutivo Nº 1 ao Projeto de Lei Nº 35/2023,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para constar a seguinte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ementa:</w:t>
      </w:r>
    </w:p>
    <w:p w:rsidR="00000000" w:rsidRPr="00000000" w:rsidP="00000000" w14:paraId="00000006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cc2gxg2is0zw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A CONSTRUÇÃO OU ADAPTAÇÃO DE FRALDÁRIOS ACESSÍVEIS AOS FREQUENTADORES DE ESTABELECIMENTOS PÚBLICOS E PRIVADOS NO MUNICÍPIO DE SUMARÉ E DÁ OUTRAS PROVIDÊNCIAS.”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1" w:name="_heading=h.j829se28cu09" w:colFirst="0" w:colLast="0"/>
      <w:bookmarkEnd w:id="1"/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presente emenda tem por objetivo a substituição do texto anterior: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a obrigatoriedade da construção ou adaptação (...)”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a construção ou adaptação (...)”.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17 de abril de 2023</w:t>
      </w:r>
    </w:p>
    <w:p w:rsidR="00000000" w:rsidRPr="00000000" w:rsidP="00000000" w14:paraId="0000001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5469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3563601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801475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15279619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142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9" name="Shape 9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1" name="Shape 11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55632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15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48625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804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"/>
    <w:next w:val="Normal1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0">
    <w:name w:val="Heading 1_0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caBOCNMAfnjzFbslEbKv7KgVKQ==">AMUW2mXpoEzMnKocbPyWsD4RlStg6qa6eFZ3fygJnkQlKJI9QA+jRGguWk5EHw6778FgX036JBZAYiXpNtR/rprIardhJfiDCtJiiQyIu6jrSvNcpPdOkoXJ9s3/3lLJssCgJ2DOMLXVoJsL+7E5MK5Fca0kCWAk1rhLTvLlYzvZWKmSJP358g0=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2023-04-17T16:58:00Z</dcterms:created>
</cp:coreProperties>
</file>