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4F8DAA3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C5E9C" w:rsidR="00FC5E9C">
        <w:rPr>
          <w:rFonts w:ascii="Arial" w:hAnsi="Arial" w:cs="Arial"/>
          <w:b/>
          <w:bCs/>
          <w:sz w:val="22"/>
          <w:szCs w:val="22"/>
        </w:rPr>
        <w:t>estudos para criação de lombada na Rua Dracena, no Parque Residencial Salerno</w:t>
      </w:r>
      <w:r w:rsidR="00744ACF">
        <w:rPr>
          <w:rFonts w:ascii="Arial" w:hAnsi="Arial" w:cs="Arial"/>
          <w:b/>
          <w:sz w:val="22"/>
          <w:szCs w:val="22"/>
        </w:rPr>
        <w:t xml:space="preserve">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216646" w:rsidP="00216646" w14:paraId="01B913B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30563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026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16646"/>
    <w:rsid w:val="00236F48"/>
    <w:rsid w:val="00250192"/>
    <w:rsid w:val="0026299C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5340C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4440F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C5E9C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4EAD-2732-44A4-826C-BEC287F0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2023-02-27T17:30:00Z</dcterms:created>
  <dcterms:modified xsi:type="dcterms:W3CDTF">2023-04-17T18:27:00Z</dcterms:modified>
</cp:coreProperties>
</file>