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ÍNDICE DE DESEMPENHO DA GESTÃO MUNICIP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