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ÍNDICE DE DESEMPENHO DA GESTÃO MUNICIPA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