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4603A" w:rsidP="0044603A" w14:paraId="7AA2323E" w14:textId="71CE1F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</w:t>
      </w:r>
      <w:r>
        <w:rPr>
          <w:rFonts w:ascii="Arial" w:eastAsia="Arial" w:hAnsi="Arial" w:cs="Arial"/>
          <w:color w:val="000000"/>
        </w:rPr>
        <w:t>na</w:t>
      </w:r>
      <w:r w:rsidR="00D54586">
        <w:rPr>
          <w:rFonts w:ascii="Arial" w:eastAsia="Arial" w:hAnsi="Arial" w:cs="Arial"/>
          <w:color w:val="000000"/>
        </w:rPr>
        <w:t xml:space="preserve"> </w:t>
      </w:r>
      <w:r w:rsidR="00D54586">
        <w:rPr>
          <w:rFonts w:ascii="Arial" w:eastAsia="Arial" w:hAnsi="Arial" w:cs="Arial"/>
          <w:b/>
          <w:bCs/>
          <w:color w:val="000000"/>
        </w:rPr>
        <w:t>Rua Rodrigo Guimarães Amorim</w:t>
      </w:r>
      <w:r w:rsidR="00D54586">
        <w:rPr>
          <w:rFonts w:ascii="Arial" w:eastAsia="Arial" w:hAnsi="Arial" w:cs="Arial"/>
          <w:b/>
          <w:color w:val="000000"/>
        </w:rPr>
        <w:t>, nº 27, Parque Santo Antônio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4A79B0" w:rsidP="00ED4D97" w14:paraId="41718B23" w14:textId="76D4755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>, visto que a</w:t>
      </w:r>
      <w:r w:rsidR="0029105B">
        <w:rPr>
          <w:rFonts w:ascii="Arial" w:eastAsia="Arial" w:hAnsi="Arial" w:cs="Arial"/>
        </w:rPr>
        <w:t xml:space="preserve">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02C20D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4603A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B909C5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953902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12697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8318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4177728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314497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2692C"/>
    <w:rsid w:val="00042FFB"/>
    <w:rsid w:val="000A2C0E"/>
    <w:rsid w:val="000A52E3"/>
    <w:rsid w:val="000B0BBC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A239F9"/>
    <w:rsid w:val="00A96AEC"/>
    <w:rsid w:val="00B50524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54586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2023-04-13T17:32:00Z</dcterms:created>
  <dcterms:modified xsi:type="dcterms:W3CDTF">2023-04-13T17:32:00Z</dcterms:modified>
</cp:coreProperties>
</file>