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04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tratação de profissionais de seguranças nas escola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