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555D" w:rsidP="00E2555D" w14:paraId="5F8FAA7E" w14:textId="77777777">
      <w:pPr>
        <w:spacing w:before="240" w:after="240" w:line="360" w:lineRule="auto"/>
        <w:ind w:right="-283"/>
        <w:jc w:val="right"/>
        <w:rPr>
          <w:rFonts w:ascii="Arial" w:hAnsi="Arial" w:cs="Arial"/>
          <w:b/>
          <w:sz w:val="24"/>
          <w:szCs w:val="24"/>
        </w:rPr>
      </w:pPr>
      <w:permStart w:id="0" w:edGrp="everyone"/>
    </w:p>
    <w:p w:rsidR="00E2555D" w:rsidP="00E2555D" w14:paraId="5394C71D" w14:textId="33D72413">
      <w:pPr>
        <w:spacing w:before="240" w:after="240" w:line="360" w:lineRule="auto"/>
        <w:ind w:right="-283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RESOLUÇÃO Nº _________/2022</w:t>
      </w:r>
    </w:p>
    <w:p w:rsidR="00E2555D" w:rsidP="00E2555D" w14:paraId="0DA78C10" w14:textId="77777777">
      <w:pPr>
        <w:spacing w:before="240" w:after="240" w:line="360" w:lineRule="auto"/>
        <w:ind w:left="1701" w:right="-283"/>
        <w:jc w:val="both"/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i/>
          <w:color w:val="000000"/>
          <w:sz w:val="26"/>
          <w:szCs w:val="26"/>
          <w:lang w:eastAsia="pt-BR"/>
        </w:rPr>
        <w:t>“Dispõe sobre a alteração da ementa e dos artigos que específica da Resolução nº 333, de 08 de março de 2023</w:t>
      </w:r>
      <w:r>
        <w:rPr>
          <w:rFonts w:ascii="Arial" w:hAnsi="Arial" w:cs="Arial"/>
          <w:b/>
          <w:bCs/>
          <w:i/>
          <w:color w:val="000000"/>
          <w:sz w:val="24"/>
          <w:szCs w:val="24"/>
          <w:lang w:eastAsia="pt-BR"/>
        </w:rPr>
        <w:t>”.</w:t>
      </w:r>
    </w:p>
    <w:p w:rsidR="00E2555D" w:rsidP="00E2555D" w14:paraId="6FB50432" w14:textId="77777777">
      <w:pPr>
        <w:spacing w:before="240" w:after="240" w:line="240" w:lineRule="auto"/>
        <w:ind w:left="1701" w:right="-283"/>
        <w:jc w:val="both"/>
        <w:rPr>
          <w:rFonts w:ascii="Arial" w:hAnsi="Arial" w:cs="Arial"/>
          <w:i/>
          <w:color w:val="000000"/>
          <w:sz w:val="24"/>
          <w:szCs w:val="24"/>
          <w:lang w:eastAsia="pt-BR"/>
        </w:rPr>
      </w:pPr>
    </w:p>
    <w:p w:rsidR="00E2555D" w:rsidP="00E2555D" w14:paraId="0E6EEFD2" w14:textId="77777777">
      <w:pPr>
        <w:spacing w:before="240" w:after="240"/>
        <w:ind w:right="-283" w:firstLine="1701"/>
        <w:jc w:val="both"/>
        <w:rPr>
          <w:rFonts w:ascii="Arial" w:hAnsi="Arial" w:cs="Arial"/>
          <w:b/>
          <w:sz w:val="24"/>
          <w:szCs w:val="24"/>
        </w:rPr>
      </w:pPr>
    </w:p>
    <w:p w:rsidR="00E2555D" w:rsidP="00E2555D" w14:paraId="50F3164B" w14:textId="77777777">
      <w:pPr>
        <w:spacing w:before="240" w:after="240"/>
        <w:ind w:right="-283" w:firstLine="170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PRESIDENTE DA CÂMARA MUNICIPAL DE SUMARÉ,</w:t>
      </w:r>
    </w:p>
    <w:p w:rsidR="00E2555D" w:rsidP="00E2555D" w14:paraId="18AB0E45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</w:t>
      </w:r>
      <w:r>
        <w:rPr>
          <w:rFonts w:ascii="Arial" w:hAnsi="Arial" w:cs="Arial"/>
          <w:b/>
          <w:bCs/>
          <w:sz w:val="24"/>
          <w:szCs w:val="24"/>
        </w:rPr>
        <w:t>Câmara Municipal</w:t>
      </w:r>
      <w:r>
        <w:rPr>
          <w:rFonts w:ascii="Arial" w:hAnsi="Arial" w:cs="Arial"/>
          <w:sz w:val="24"/>
          <w:szCs w:val="24"/>
        </w:rPr>
        <w:t xml:space="preserve"> aprovou e eu promulgo a seguinte </w:t>
      </w:r>
      <w:r>
        <w:rPr>
          <w:rFonts w:ascii="Arial" w:hAnsi="Arial" w:cs="Arial"/>
          <w:b/>
          <w:bCs/>
          <w:sz w:val="24"/>
          <w:szCs w:val="24"/>
        </w:rPr>
        <w:t>Resolução:</w:t>
      </w:r>
    </w:p>
    <w:p w:rsidR="00E2555D" w:rsidP="00E2555D" w14:paraId="754F2A6E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1º </w:t>
      </w:r>
      <w:r>
        <w:rPr>
          <w:rFonts w:ascii="Arial" w:hAnsi="Arial" w:cs="Arial"/>
          <w:sz w:val="24"/>
          <w:szCs w:val="24"/>
        </w:rPr>
        <w:t xml:space="preserve">A ementa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da </w:t>
      </w:r>
      <w:r>
        <w:rPr>
          <w:rFonts w:ascii="Arial" w:hAnsi="Arial" w:cs="Arial"/>
          <w:sz w:val="24"/>
          <w:szCs w:val="24"/>
        </w:rPr>
        <w:t>Resolução nº 333, de 08 de março de 2023, passa a vigorar com a seguinte redação:</w:t>
      </w:r>
    </w:p>
    <w:p w:rsidR="00E2555D" w:rsidP="00E2555D" w14:paraId="791BB518" w14:textId="77777777">
      <w:pPr>
        <w:spacing w:line="360" w:lineRule="auto"/>
        <w:ind w:left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“Dispõe sobre a criação de Comissão de Assuntos Relevantes no âmbito da Câmara Municipal para o desenvolvimento de estudos visando a revisão, atualização e aprimoramento da legislação que regulamenta o Conselho Municipal dos Direitos da Criança e do Adolescente (CMDCA), Conselho Tutelar e demais entidades que tratam da defesa dos direitos da criança e do adolescente</w:t>
      </w:r>
      <w:r>
        <w:rPr>
          <w:rFonts w:ascii="Arial" w:hAnsi="Arial" w:cs="Arial"/>
          <w:i/>
          <w:iCs/>
          <w:sz w:val="26"/>
          <w:szCs w:val="26"/>
        </w:rPr>
        <w:t xml:space="preserve">,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entidades relacionadas à proteção dos direitos da pessoa com transtorno do espectro autista, </w:t>
      </w:r>
      <w:r>
        <w:rPr>
          <w:rFonts w:ascii="Arial" w:hAnsi="Arial" w:cs="Arial"/>
          <w:i/>
          <w:iCs/>
          <w:sz w:val="24"/>
          <w:szCs w:val="24"/>
        </w:rPr>
        <w:t xml:space="preserve">combate a “FAKE NEWS” relacionadas a ameaças em unidades escolares, e outros assuntos correlatos, tais como “BULLYING” e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assuntos relacionados à segurança nas </w:t>
      </w:r>
      <w:r>
        <w:rPr>
          <w:rFonts w:ascii="Arial" w:hAnsi="Arial" w:cs="Arial"/>
          <w:i/>
          <w:iCs/>
          <w:sz w:val="24"/>
          <w:szCs w:val="24"/>
        </w:rPr>
        <w:t>unidades educacionais da rede pública municipal, estadual e particular de educação no município de Sumaré.</w:t>
      </w:r>
    </w:p>
    <w:p w:rsidR="00E2555D" w:rsidP="00E2555D" w14:paraId="36FF52BB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O artigo 1º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da </w:t>
      </w:r>
      <w:r>
        <w:rPr>
          <w:rFonts w:ascii="Arial" w:hAnsi="Arial" w:cs="Arial"/>
          <w:sz w:val="24"/>
          <w:szCs w:val="24"/>
        </w:rPr>
        <w:t>Resolução nº 333, de 08 de março de 2023, passa a vigorar com a seguinte redação:</w:t>
      </w:r>
    </w:p>
    <w:p w:rsidR="00E2555D" w:rsidP="00E2555D" w14:paraId="7C1590E5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</w:p>
    <w:p w:rsidR="00E2555D" w:rsidP="00E2555D" w14:paraId="62648D89" w14:textId="77777777">
      <w:pPr>
        <w:spacing w:before="240" w:after="240" w:line="360" w:lineRule="auto"/>
        <w:ind w:left="1134" w:right="-283"/>
        <w:jc w:val="both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b/>
          <w:i/>
          <w:iCs/>
          <w:sz w:val="24"/>
          <w:szCs w:val="24"/>
        </w:rPr>
        <w:t>Art. 1º</w:t>
      </w:r>
      <w:r>
        <w:rPr>
          <w:rFonts w:ascii="Arial" w:hAnsi="Arial" w:cs="Arial"/>
          <w:i/>
          <w:iCs/>
          <w:sz w:val="24"/>
          <w:szCs w:val="24"/>
        </w:rPr>
        <w:t xml:space="preserve"> - Fica criada a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Comissão de Assuntos Relevantes no âmbito da Câmara Municipal para o desenvolvimento de estudos visando </w:t>
      </w:r>
      <w:r>
        <w:rPr>
          <w:rFonts w:ascii="Arial" w:hAnsi="Arial" w:cs="Arial"/>
          <w:i/>
          <w:iCs/>
          <w:sz w:val="24"/>
          <w:szCs w:val="24"/>
        </w:rPr>
        <w:t xml:space="preserve">a revisão, atualização e aprimoramento da legislação que regulamenta o Conselho Municipal dos Direitos da Criança e do Adolescente (CMDCA), Conselho Tutelar e demais entidades que tratam da defesa dos direitos da criança e do adolescente,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entidades relacionadas à proteção dos direitos da pessoa com transtorno do </w:t>
      </w:r>
      <w:bookmarkStart w:id="1" w:name="_GoBack"/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espectro autista, </w:t>
      </w:r>
      <w:r>
        <w:rPr>
          <w:rFonts w:ascii="Arial" w:hAnsi="Arial" w:cs="Arial"/>
          <w:i/>
          <w:iCs/>
          <w:sz w:val="24"/>
          <w:szCs w:val="24"/>
        </w:rPr>
        <w:t xml:space="preserve">combate a “FAKE NEWS” relacionadas a ameaças em </w:t>
      </w:r>
      <w:bookmarkEnd w:id="1"/>
      <w:r>
        <w:rPr>
          <w:rFonts w:ascii="Arial" w:hAnsi="Arial" w:cs="Arial"/>
          <w:i/>
          <w:iCs/>
          <w:sz w:val="24"/>
          <w:szCs w:val="24"/>
        </w:rPr>
        <w:t xml:space="preserve">unidades escolares, e outros assuntos correlatos, tais como “BULLYING” e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assuntos relacionados à segurança nas </w:t>
      </w:r>
      <w:r>
        <w:rPr>
          <w:rFonts w:ascii="Arial" w:hAnsi="Arial" w:cs="Arial"/>
          <w:i/>
          <w:iCs/>
          <w:sz w:val="24"/>
          <w:szCs w:val="24"/>
        </w:rPr>
        <w:t>unidades educacionais da rede pública municipal, estadual e particular de educação no município de Sumaré.</w:t>
      </w:r>
    </w:p>
    <w:p w:rsidR="00E2555D" w:rsidP="00E2555D" w14:paraId="4696B3C9" w14:textId="77777777">
      <w:pPr>
        <w:spacing w:before="240" w:after="240" w:line="360" w:lineRule="auto"/>
        <w:ind w:right="-283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Art. 3º </w:t>
      </w:r>
      <w:r>
        <w:rPr>
          <w:rFonts w:ascii="Arial" w:hAnsi="Arial" w:cs="Arial"/>
          <w:sz w:val="24"/>
          <w:szCs w:val="24"/>
        </w:rPr>
        <w:t>Esta Resolução entrará em vigor na data da sua publicação, revogando-se disposições em contrário.</w:t>
      </w:r>
    </w:p>
    <w:p w:rsidR="00E2555D" w:rsidP="00E2555D" w14:paraId="1E7BF8E5" w14:textId="77777777">
      <w:pPr>
        <w:spacing w:before="240" w:after="240"/>
        <w:ind w:right="-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Sumaré, 11 de abril de 2023.</w:t>
      </w:r>
    </w:p>
    <w:p w:rsidR="00E2555D" w:rsidP="00E2555D" w14:paraId="150818A0" w14:textId="77777777">
      <w:pPr>
        <w:spacing w:before="240" w:after="240"/>
        <w:ind w:left="567" w:right="-283" w:firstLine="1134"/>
        <w:jc w:val="center"/>
        <w:rPr>
          <w:rFonts w:ascii="Arial" w:hAnsi="Arial" w:cs="Arial"/>
          <w:sz w:val="24"/>
          <w:szCs w:val="24"/>
        </w:rPr>
      </w:pPr>
    </w:p>
    <w:p w:rsidR="00E2555D" w:rsidP="00E2555D" w14:paraId="72A564C6" w14:textId="77777777">
      <w:pPr>
        <w:pStyle w:val="NormalWeb"/>
        <w:shd w:val="clear" w:color="auto" w:fill="FFFFFF"/>
        <w:spacing w:before="240" w:beforeAutospacing="0" w:after="24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E2555D" w:rsidP="00E2555D" w14:paraId="4E17F80A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WILLIAN SOUZA</w:t>
      </w:r>
    </w:p>
    <w:p w:rsidR="00E2555D" w:rsidP="00E2555D" w14:paraId="08937812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Vereador</w:t>
      </w:r>
    </w:p>
    <w:p w:rsidR="00E2555D" w:rsidP="00E2555D" w14:paraId="1C71F540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Lider</w:t>
      </w:r>
      <w:r>
        <w:rPr>
          <w:rFonts w:ascii="Arial" w:hAnsi="Arial" w:eastAsiaTheme="minorHAnsi" w:cs="Arial"/>
          <w:b/>
          <w:bCs/>
          <w:lang w:eastAsia="en-US"/>
        </w:rPr>
        <w:t xml:space="preserve"> de Governo</w:t>
      </w:r>
    </w:p>
    <w:p w:rsidR="00E2555D" w:rsidP="00E2555D" w14:paraId="5ADA6041" w14:textId="77777777">
      <w:pPr>
        <w:spacing w:before="240" w:after="240"/>
        <w:ind w:right="-283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55D" w:rsidP="00E2555D" w14:paraId="06AB8CD0" w14:textId="77777777">
      <w:pPr>
        <w:spacing w:before="240" w:after="240"/>
        <w:ind w:left="567" w:right="-283"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55D" w:rsidP="00E2555D" w14:paraId="7E45A9F3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5195DDCA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7D6A7ACD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78F6044E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11100BAA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2F9C3ED1" w14:textId="77777777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636FD405" w14:textId="51FA74FB">
      <w:pPr>
        <w:spacing w:before="240" w:after="240"/>
        <w:ind w:right="-283"/>
        <w:rPr>
          <w:rFonts w:ascii="Arial" w:hAnsi="Arial" w:cs="Arial"/>
          <w:sz w:val="24"/>
          <w:szCs w:val="24"/>
        </w:rPr>
      </w:pPr>
    </w:p>
    <w:p w:rsidR="00E2555D" w:rsidP="00E2555D" w14:paraId="4D4D1038" w14:textId="77777777">
      <w:pPr>
        <w:spacing w:before="240" w:after="240" w:line="240" w:lineRule="auto"/>
        <w:ind w:right="-28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555D" w:rsidP="00E2555D" w14:paraId="2067C634" w14:textId="77777777">
      <w:pPr>
        <w:spacing w:before="240" w:after="240" w:line="240" w:lineRule="auto"/>
        <w:ind w:right="-28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555D" w:rsidP="00E2555D" w14:paraId="5425A3E0" w14:textId="20741574">
      <w:pPr>
        <w:spacing w:before="240" w:after="240" w:line="240" w:lineRule="auto"/>
        <w:ind w:right="-28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E2555D" w:rsidP="00E2555D" w14:paraId="430C9CF8" w14:textId="77777777">
      <w:pPr>
        <w:spacing w:before="240" w:after="240" w:line="24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</w:p>
    <w:p w:rsidR="00E2555D" w:rsidP="00E2555D" w14:paraId="55EEB2B4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 Lei Federal nº </w:t>
      </w:r>
      <w:hyperlink r:id="rId5" w:tgtFrame="_blank" w:history="1">
        <w:r>
          <w:rPr>
            <w:rStyle w:val="Hyperlink"/>
            <w:rFonts w:ascii="Arial" w:hAnsi="Arial" w:cs="Arial"/>
            <w:sz w:val="24"/>
            <w:szCs w:val="24"/>
          </w:rPr>
          <w:t>12.764/12</w:t>
        </w:r>
      </w:hyperlink>
      <w:r>
        <w:rPr>
          <w:rFonts w:ascii="Arial" w:hAnsi="Arial" w:cs="Arial"/>
          <w:sz w:val="24"/>
          <w:szCs w:val="24"/>
        </w:rPr>
        <w:t xml:space="preserve"> estabeleceu a Política Nacional de Proteção dos Direitos da Pessoa com Transtorno do Espectro Autista, que determina o direito dos autistas a um diagnóstico precoce, tratamento, terapias e medicamento pelo Sistema Único de Saúde, o acesso à educação e à proteção social, ao trabalho e a serviços que propiciem a igualdade de oportunidades. </w:t>
      </w:r>
    </w:p>
    <w:p w:rsidR="00E2555D" w:rsidP="00E2555D" w14:paraId="414A90B6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efeito, o diagnóstico de pessoas com autismo vem aumentando progressivamente ao longo dos anos, sendo a identificação realizada cada vez mais precocemente na infância. </w:t>
      </w:r>
    </w:p>
    <w:p w:rsidR="00E2555D" w:rsidP="00E2555D" w14:paraId="649E707B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possui atualmente uma Comissão de Assuntos Relevantes para o desenvolvimento de estudos visando a revisão, atualização e aprimoramento da legislação que regulamenta o Conselho Municipal dos Direitos da Criança e do Adolescente (CMDCA), Conselho Tutelar e entidades que tratam da defesa dos direitos da criança e do adolescente, criada pela Resolução nº 318, de 30 de agosto de 2021.</w:t>
      </w:r>
    </w:p>
    <w:p w:rsidR="00E2555D" w:rsidP="00E2555D" w14:paraId="2D4DFAC6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serem matérias que podem ser analisadas de forma correlatas, otimizando os trabalhos e a proteção almejada, o presente projeto de resolução tem por finalidade ampliar o objeto da referida comissão para incluir entre seus objetivos e atribuições os estudos relacionados à proteção dos direitos da pessoa com transtorno do espectro autista.</w:t>
      </w:r>
    </w:p>
    <w:p w:rsidR="00E2555D" w:rsidP="00E2555D" w14:paraId="239A3A79" w14:textId="77777777">
      <w:pPr>
        <w:spacing w:before="240" w:after="240" w:line="360" w:lineRule="auto"/>
        <w:ind w:right="-283"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todo o exposto, solicitamos o apoio dos nobres Edis para votarem favoravelmente esta propositura, a qual é apresentada pela sua relevância.</w:t>
      </w:r>
    </w:p>
    <w:p w:rsidR="00E2555D" w:rsidP="00E2555D" w14:paraId="6EC204CD" w14:textId="77777777">
      <w:pPr>
        <w:pStyle w:val="Style"/>
        <w:spacing w:before="240" w:after="240"/>
        <w:ind w:left="9" w:right="-283" w:firstLine="2127"/>
        <w:textAlignment w:val="baseline"/>
        <w:rPr>
          <w:rFonts w:ascii="Arial" w:hAnsi="Arial" w:eastAsiaTheme="minorHAnsi" w:cs="Arial"/>
          <w:lang w:eastAsia="en-US"/>
        </w:rPr>
      </w:pPr>
    </w:p>
    <w:p w:rsidR="00E2555D" w:rsidP="00E2555D" w14:paraId="243F2C4D" w14:textId="77777777">
      <w:pPr>
        <w:spacing w:before="240" w:after="240"/>
        <w:ind w:right="-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2022.</w:t>
      </w:r>
    </w:p>
    <w:p w:rsidR="00E2555D" w:rsidP="00E2555D" w14:paraId="26935B51" w14:textId="77777777">
      <w:pPr>
        <w:spacing w:before="240" w:after="240"/>
        <w:ind w:left="567" w:right="-283" w:firstLine="1134"/>
        <w:jc w:val="center"/>
        <w:rPr>
          <w:rFonts w:ascii="Arial" w:hAnsi="Arial" w:cs="Arial"/>
          <w:sz w:val="24"/>
          <w:szCs w:val="24"/>
        </w:rPr>
      </w:pPr>
    </w:p>
    <w:p w:rsidR="00E2555D" w:rsidP="00E2555D" w14:paraId="7E2307FE" w14:textId="77777777">
      <w:pPr>
        <w:pStyle w:val="NormalWeb"/>
        <w:shd w:val="clear" w:color="auto" w:fill="FFFFFF"/>
        <w:spacing w:before="240" w:beforeAutospacing="0" w:after="24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</w:p>
    <w:p w:rsidR="00E2555D" w:rsidP="00E2555D" w14:paraId="20F685C0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WILLIAN SOUZA</w:t>
      </w:r>
    </w:p>
    <w:p w:rsidR="00E2555D" w:rsidP="00E2555D" w14:paraId="2C75CE93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Vereador</w:t>
      </w:r>
    </w:p>
    <w:p w:rsidR="00E2555D" w:rsidP="00E2555D" w14:paraId="3E829D3E" w14:textId="77777777">
      <w:pPr>
        <w:pStyle w:val="NormalWeb"/>
        <w:shd w:val="clear" w:color="auto" w:fill="FFFFFF"/>
        <w:spacing w:before="0" w:beforeAutospacing="0" w:after="0" w:afterAutospacing="0"/>
        <w:ind w:right="-283"/>
        <w:jc w:val="center"/>
        <w:rPr>
          <w:rFonts w:ascii="Arial" w:hAnsi="Arial" w:eastAsiaTheme="minorHAnsi" w:cs="Arial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102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1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255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5D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uiPriority w:val="99"/>
    <w:rsid w:val="00E2555D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locked/>
    <w:rsid w:val="00E2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planalto.gov.br/ccivil_03/_ato2011-2014/2012/lei/l12764.htm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B356-5529-4A51-95CE-C81F23EA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3193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2023-04-11T13:57:00Z</dcterms:created>
  <dcterms:modified xsi:type="dcterms:W3CDTF">2023-04-11T13:57:00Z</dcterms:modified>
</cp:coreProperties>
</file>