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âmbito do Município de Sumaré a Campanha "Abril Laranja", dedicado à Prevenção da Crueldade Contra os Animais,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