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ULISSES GOMES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a Semana Municipal de Conscientização e Prevenção sobre os males causados pelo uso intenso de celulares, tablets, e computadores, por bebês e crianças, no município de Sumaré,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