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95/2023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crédito adicional suplementar no orçamento vigente no valor de R$ 60.000,00 (sessenta mil reais), para os fins que especifica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4 de abril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