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93/2023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WILLIAN SOUZA, 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“Acrescenta o parágrafo único ao artigo 42, dá nova redação ao artigo 47, renumera o parágrafo único e cria o parágrafo 2º ao artigo 50, todos da Lei Municipal nº 5.731, de 06 de março de 2015 e dá outras providências”.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