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A32FC0" w:rsidP="00E5397A">
      <w:pPr>
        <w:outlineLvl w:val="0"/>
        <w:rPr>
          <w:rFonts w:ascii="Bookman Old Style" w:hAnsi="Bookman Old Style"/>
          <w:b/>
          <w:color w:val="000000"/>
        </w:rPr>
      </w:pPr>
      <w:permStart w:id="2110328482" w:edGrp="everyone"/>
      <w:r>
        <w:rPr>
          <w:rFonts w:ascii="Bookman Old Style" w:hAnsi="Bookman Old Style"/>
          <w:b/>
          <w:color w:val="000000"/>
        </w:rPr>
        <w:t>E</w:t>
      </w:r>
      <w:bookmarkStart w:id="0" w:name="_GoBack"/>
      <w:bookmarkEnd w:id="0"/>
      <w:r>
        <w:rPr>
          <w:rFonts w:ascii="Bookman Old Style" w:hAnsi="Bookman Old Style"/>
          <w:b/>
          <w:color w:val="000000"/>
        </w:rPr>
        <w:t>XMO. SR. PRESIDENTE DA CÂMARA MUNICIPAL DE SUMARÉ/SP.</w:t>
      </w:r>
    </w:p>
    <w:p w:rsidR="00E5397A" w:rsidRPr="00087890" w:rsidRDefault="00A32FC0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A32FC0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A32FC0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91/2023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HÉLIO SILVA, VALDIR DE OLIVEIRA, JOÃO MAIORAL </w:t>
      </w:r>
      <w:r>
        <w:rPr>
          <w:rFonts w:ascii="Bookman Old Style" w:hAnsi="Bookman Old Style"/>
        </w:rPr>
        <w:t>– “Dispõe sobre a Revisão Geral Anual aos servidores ativos, inativos e pensionistas da Câmara Municipal de Sumaré e dá outras providências</w:t>
      </w:r>
      <w:proofErr w:type="gramStart"/>
      <w:r>
        <w:rPr>
          <w:rFonts w:ascii="Bookman Old Style" w:hAnsi="Bookman Old Style"/>
        </w:rPr>
        <w:t>”..</w:t>
      </w:r>
      <w:proofErr w:type="gramEnd"/>
    </w:p>
    <w:p w:rsidR="00E5397A" w:rsidRPr="00087890" w:rsidRDefault="00A32FC0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 xml:space="preserve">O pedido de urgência </w:t>
      </w:r>
      <w:r w:rsidRPr="00087890">
        <w:rPr>
          <w:rFonts w:ascii="Bookman Old Style" w:hAnsi="Bookman Old Style"/>
          <w:color w:val="000000"/>
          <w:sz w:val="22"/>
          <w:szCs w:val="22"/>
        </w:rPr>
        <w:t>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A32FC0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4 de abril de 2023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A32FC0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A32FC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SIRINEU </w:t>
      </w:r>
      <w:r>
        <w:rPr>
          <w:rFonts w:ascii="Bookman Old Style" w:hAnsi="Bookman Old Style"/>
          <w:b/>
          <w:sz w:val="20"/>
          <w:szCs w:val="20"/>
        </w:rPr>
        <w:t>ARAUJO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A32FC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A32FC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A32FC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A32FC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A32FC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A32FC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2110328482"/>
    </w:p>
    <w:sectPr w:rsidR="00E5397A" w:rsidRPr="0029080B" w:rsidSect="002E4645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843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FC0" w:rsidRDefault="00A32FC0">
      <w:r>
        <w:separator/>
      </w:r>
    </w:p>
  </w:endnote>
  <w:endnote w:type="continuationSeparator" w:id="0">
    <w:p w:rsidR="00A32FC0" w:rsidRDefault="00A3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A32FC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A32FC0" w:rsidP="006D1E9A">
    <w:r w:rsidRPr="006D1E9A">
      <w:t xml:space="preserve">TRAVESSA 1º CENTENÁRIO, 32, CENTRO, </w:t>
    </w:r>
    <w:r w:rsidRPr="006D1E9A">
      <w:t>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FC0" w:rsidRDefault="00A32FC0">
      <w:r>
        <w:separator/>
      </w:r>
    </w:p>
  </w:footnote>
  <w:footnote w:type="continuationSeparator" w:id="0">
    <w:p w:rsidR="00A32FC0" w:rsidRDefault="00A32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A32FC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11EA81C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307C65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B0A7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0675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6201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9C34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8EC0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B06B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EE1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892616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9AD2E0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B818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CAA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564D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3C92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8B4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C84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8460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9080B"/>
    <w:rsid w:val="002D664E"/>
    <w:rsid w:val="002E4645"/>
    <w:rsid w:val="003D142A"/>
    <w:rsid w:val="00402168"/>
    <w:rsid w:val="00460A32"/>
    <w:rsid w:val="00474D1C"/>
    <w:rsid w:val="004B2CC9"/>
    <w:rsid w:val="0051286F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32FC0"/>
    <w:rsid w:val="00AE6AEE"/>
    <w:rsid w:val="00C00C1E"/>
    <w:rsid w:val="00C36776"/>
    <w:rsid w:val="00C37011"/>
    <w:rsid w:val="00CD6B58"/>
    <w:rsid w:val="00CF401E"/>
    <w:rsid w:val="00D432AC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2E46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464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E997C-3596-4883-B4CD-D5949D95F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943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12</cp:revision>
  <cp:lastPrinted>2023-04-04T11:45:00Z</cp:lastPrinted>
  <dcterms:created xsi:type="dcterms:W3CDTF">2023-03-03T14:28:00Z</dcterms:created>
  <dcterms:modified xsi:type="dcterms:W3CDTF">2023-04-04T11:48:00Z</dcterms:modified>
</cp:coreProperties>
</file>