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Revisão Geral Anual aos servidores ativos, inativos e pensionistas da Câmara Municipal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