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7226BA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2A4934">
        <w:rPr>
          <w:rFonts w:ascii="Arial" w:hAnsi="Arial" w:cs="Arial"/>
          <w:sz w:val="24"/>
          <w:szCs w:val="24"/>
        </w:rPr>
        <w:t>Visconde de Taunay</w:t>
      </w:r>
      <w:r w:rsidR="009D09EB">
        <w:rPr>
          <w:rFonts w:ascii="Arial" w:hAnsi="Arial" w:cs="Arial"/>
          <w:sz w:val="24"/>
          <w:szCs w:val="24"/>
        </w:rPr>
        <w:t>, bairro Casarão</w:t>
      </w:r>
      <w:r w:rsidR="00D5745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11C6B" w:rsidP="00A11C6B" w14:paraId="1CFCD42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2817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0D7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B4754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556F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6B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A506A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2023-04-03T15:54:00Z</dcterms:created>
  <dcterms:modified xsi:type="dcterms:W3CDTF">2023-04-03T15:54:00Z</dcterms:modified>
</cp:coreProperties>
</file>