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0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o Executivo Municipal para o estabelecimento de parceria com os Permissionários de Uso de Bens Públicos para realização de benfeitorias nas praças pertencentes a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