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310/2022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ao Executivo Municipal para o estabelecimento de parceria com os Permissionários de Uso de Bens Públicos para realização de benfeitorias nas praças pertencentes ao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fevereiro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