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0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ao Executivo Municipal para o estabelecimento de parceria com os Permissionários de Uso de Bens Públicos para realização de benfeitorias nas praças pertencentes a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