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E2D4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407220">
        <w:rPr>
          <w:rFonts w:ascii="Tahoma" w:hAnsi="Tahoma" w:cs="Tahoma"/>
          <w:b/>
          <w:sz w:val="24"/>
          <w:szCs w:val="24"/>
        </w:rPr>
        <w:t>José Zague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407220">
        <w:rPr>
          <w:rFonts w:ascii="Tahoma" w:hAnsi="Tahoma" w:cs="Tahoma"/>
          <w:sz w:val="24"/>
          <w:szCs w:val="24"/>
        </w:rPr>
        <w:t>squina com</w:t>
      </w:r>
      <w:r w:rsidRPr="00407220" w:rsidR="0040722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9509A">
        <w:rPr>
          <w:rFonts w:ascii="Tahoma" w:hAnsi="Tahoma" w:cs="Tahoma"/>
          <w:b/>
          <w:bCs/>
          <w:sz w:val="24"/>
          <w:szCs w:val="24"/>
        </w:rPr>
        <w:t>Rua Vitório Zague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0561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069C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57A3A"/>
    <w:rsid w:val="008635D0"/>
    <w:rsid w:val="008668C1"/>
    <w:rsid w:val="0089509A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2023-03-27T18:23:00Z</dcterms:created>
  <dcterms:modified xsi:type="dcterms:W3CDTF">2023-03-27T18:23:00Z</dcterms:modified>
</cp:coreProperties>
</file>