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9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ANDRE DA FARMÁCI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revogação da Lei Municipal nº 7044, de 13 de março de 2023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8 de març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