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79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ANDRE DA FARMÁCI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revogação da Lei Municipal nº 7044, de 13 de março de 2023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8 de març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