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87/2023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 revisão geral anual aos servidores públicos municipais, altera dispositivos legais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