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266FC242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04A32">
        <w:rPr>
          <w:rFonts w:ascii="Arial" w:eastAsia="MS Mincho" w:hAnsi="Arial" w:cs="Arial"/>
          <w:b/>
          <w:bCs/>
          <w:sz w:val="28"/>
          <w:szCs w:val="28"/>
        </w:rPr>
        <w:t xml:space="preserve">retirada de </w:t>
      </w:r>
      <w:r w:rsidR="00B1216D">
        <w:rPr>
          <w:rFonts w:ascii="Arial" w:eastAsia="MS Mincho" w:hAnsi="Arial" w:cs="Arial"/>
          <w:b/>
          <w:bCs/>
          <w:sz w:val="28"/>
          <w:szCs w:val="28"/>
        </w:rPr>
        <w:t>lixo</w:t>
      </w:r>
      <w:r w:rsidR="00104A32">
        <w:rPr>
          <w:rFonts w:ascii="Arial" w:eastAsia="MS Mincho" w:hAnsi="Arial" w:cs="Arial"/>
          <w:b/>
          <w:bCs/>
          <w:sz w:val="28"/>
          <w:szCs w:val="28"/>
        </w:rPr>
        <w:t>, entulho, galhos e folhas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5EAF">
        <w:rPr>
          <w:rFonts w:ascii="Arial" w:eastAsia="MS Mincho" w:hAnsi="Arial" w:cs="Arial"/>
          <w:b/>
          <w:bCs/>
          <w:sz w:val="28"/>
          <w:szCs w:val="28"/>
        </w:rPr>
        <w:t xml:space="preserve">ao redor da quadra poliesportiva da Praça de Esportes Bandeirantes II, localizada na Rua João Antônio Correa, altura do nº </w:t>
      </w:r>
      <w:r w:rsidR="007C5D09">
        <w:rPr>
          <w:rFonts w:ascii="Arial" w:eastAsia="MS Mincho" w:hAnsi="Arial" w:cs="Arial"/>
          <w:b/>
          <w:bCs/>
          <w:sz w:val="28"/>
          <w:szCs w:val="28"/>
        </w:rPr>
        <w:t>280, Pq. Bandeirantes.</w:t>
      </w:r>
    </w:p>
    <w:p w:rsidR="00104A32" w:rsidP="00104A32" w14:paraId="7B557577" w14:textId="6C2FD52A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>
        <w:rPr>
          <w:rFonts w:ascii="Arial" w:eastAsia="MS Mincho" w:hAnsi="Arial" w:cs="Arial"/>
          <w:sz w:val="28"/>
          <w:szCs w:val="28"/>
        </w:rPr>
        <w:t>há acúmulo entulho, móvel abandonado, galhos e folhas no local supracitado, prejudicando a locomoção dos pedestres, atraindo animais peçonhentos e vetores de doenças, além de proporcionar poluição visual.</w:t>
      </w:r>
    </w:p>
    <w:p w:rsidR="006C63FD" w:rsidP="00104A32" w14:paraId="79E530F2" w14:textId="188841AE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927A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B6A1F">
        <w:rPr>
          <w:rFonts w:ascii="Arial" w:hAnsi="Arial" w:cs="Arial"/>
          <w:sz w:val="28"/>
          <w:szCs w:val="28"/>
        </w:rPr>
        <w:t>28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3B6A1F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32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B692C"/>
    <w:rsid w:val="002E4F95"/>
    <w:rsid w:val="003B6A1F"/>
    <w:rsid w:val="003E6B0D"/>
    <w:rsid w:val="00460A32"/>
    <w:rsid w:val="00481BDF"/>
    <w:rsid w:val="004B2CC9"/>
    <w:rsid w:val="004F6270"/>
    <w:rsid w:val="0051286F"/>
    <w:rsid w:val="00521132"/>
    <w:rsid w:val="005B7CC8"/>
    <w:rsid w:val="00601B0A"/>
    <w:rsid w:val="00626437"/>
    <w:rsid w:val="00632FA0"/>
    <w:rsid w:val="00634398"/>
    <w:rsid w:val="00645353"/>
    <w:rsid w:val="006653E9"/>
    <w:rsid w:val="00684E65"/>
    <w:rsid w:val="00685EAF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C5D09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1216D"/>
    <w:rsid w:val="00B34866"/>
    <w:rsid w:val="00B3599E"/>
    <w:rsid w:val="00BA0AFC"/>
    <w:rsid w:val="00BB1128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DF24C2"/>
    <w:rsid w:val="00E634F4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2023-03-27T17:25:00Z</dcterms:created>
  <dcterms:modified xsi:type="dcterms:W3CDTF">2023-03-27T19:35:00Z</dcterms:modified>
</cp:coreProperties>
</file>