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48/2023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VALDIR DE OLIVEIRA, 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"Dispõe sobre a implantação de sinais que indiquem a presença de animais em trânsito nas faixas de pedestre das vias com maiores movimentações de animais pets no Município de Sumaré e dá outras providências”.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