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OLIVEIRA, 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implantação de sinais que indiquem a presença de animais em trânsito nas faixas de pedestre das vias com maiores movimentações de animais pets no Município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