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VALDIR DE OLIVEIRA, 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"Dispõe sobre a implantação de sinais que indiquem a presença de animais em trânsito nas faixas de pedestre das vias com maiores movimentações de animais pets no Município de Sumaré e dá outras providências”.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