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, 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Dispõe sobre a implantação de sinais que indiquem a presença de animais em trânsito nas faixas de pedestre das vias com maiores movimentações de animais pets no Município de Sumaré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