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, 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"Dispõe sobre a implantação de sinais que indiquem a presença de animais em trânsito nas faixas de pedestre das vias com maiores movimentações de animais pets no Município de Sumaré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