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83/2023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RUDINEI LOBO, WILLIAN SOUZA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Dispõe sobre a dispensa de Servidor Público Municipal de parte da jornada de trabalho para o acompanhamento de pessoa com deficiência.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março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