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3BD38D5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F01A60">
        <w:rPr>
          <w:rFonts w:ascii="Arial" w:hAnsi="Arial" w:cs="Arial"/>
          <w:sz w:val="24"/>
          <w:szCs w:val="24"/>
        </w:rPr>
        <w:t>Reginaldo Aparecido Rodrigues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F01A60">
        <w:rPr>
          <w:rFonts w:ascii="Arial" w:hAnsi="Arial" w:cs="Arial"/>
          <w:sz w:val="24"/>
          <w:szCs w:val="24"/>
        </w:rPr>
        <w:t>Picerno</w:t>
      </w:r>
      <w:r w:rsidR="00F01A60">
        <w:rPr>
          <w:rFonts w:ascii="Arial" w:hAnsi="Arial" w:cs="Arial"/>
          <w:sz w:val="24"/>
          <w:szCs w:val="24"/>
        </w:rPr>
        <w:t xml:space="preserve"> I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25291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0644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2021-02-15T23:02:00Z</dcterms:created>
  <dcterms:modified xsi:type="dcterms:W3CDTF">2021-02-15T23:02:00Z</dcterms:modified>
</cp:coreProperties>
</file>