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84F" w:rsidRPr="007C184F" w:rsidP="007C184F" w14:paraId="169B9D27" w14:textId="67522EC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0B75E2" w:rsidR="000B75E2">
        <w:rPr>
          <w:rFonts w:ascii="Times New Roman" w:hAnsi="Times New Roman" w:cs="Times New Roman"/>
          <w:sz w:val="28"/>
          <w:szCs w:val="28"/>
        </w:rPr>
        <w:t>Rua Luciano Ramos Ayala, 16 - De Nadai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A2C" w:rsidRPr="008B7A2C" w:rsidP="008B7A2C" w14:paraId="1EF87063" w14:textId="44A310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300</w:t>
      </w:r>
      <w:r w:rsidR="000B75E2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DB2A-C95E-4AD1-A152-34F0305E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2023-03-17T18:13:00Z</dcterms:created>
  <dcterms:modified xsi:type="dcterms:W3CDTF">2023-03-17T18:14:00Z</dcterms:modified>
</cp:coreProperties>
</file>