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1136" w:rsidRPr="00AD1136" w:rsidP="00AD1136" w14:paraId="3313C2A0" w14:textId="181E3D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AD1136">
        <w:rPr>
          <w:rFonts w:ascii="Times New Roman" w:hAnsi="Times New Roman" w:cs="Times New Roman"/>
          <w:sz w:val="28"/>
          <w:szCs w:val="28"/>
        </w:rPr>
        <w:t>Rua Manoel Vitor Diniz, 218 - Bom Retiro</w:t>
      </w:r>
    </w:p>
    <w:p w:rsidR="006A1C8A" w:rsidRPr="006A1C8A" w:rsidP="006A1C8A" w14:paraId="222559B8" w14:textId="007FB1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2BF669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AD1136">
        <w:rPr>
          <w:rFonts w:ascii="Times New Roman" w:hAnsi="Times New Roman" w:cs="Times New Roman"/>
          <w:sz w:val="28"/>
          <w:szCs w:val="28"/>
        </w:rPr>
        <w:t>91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94CE1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289E2-FF96-44FB-93EA-659CBBEC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2023-03-17T18:56:00Z</dcterms:created>
  <dcterms:modified xsi:type="dcterms:W3CDTF">2023-03-17T18:56:00Z</dcterms:modified>
</cp:coreProperties>
</file>